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insurance cover from the Framework Start Date in accordance with this Schedule:</w:t>
      </w:r>
      <w:r w:rsidDel="00000000" w:rsidR="00000000" w:rsidRPr="00000000">
        <w:rPr>
          <w:rtl w:val="0"/>
        </w:rPr>
      </w:r>
    </w:p>
    <w:bookmarkStart w:colFirst="0" w:colLast="0" w:name="bookmark=id.3znysh7" w:id="3"/>
    <w:bookmarkEnd w:id="3"/>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five million pounds (£5,000,000); </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five million pounds (£5,000,000)</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five million pounds (£5,000,000)</w:t>
      </w:r>
      <w:r w:rsidDel="00000000" w:rsidR="00000000" w:rsidRPr="00000000">
        <w:rPr>
          <w:rFonts w:ascii="Arial" w:cs="Arial" w:eastAsia="Arial" w:hAnsi="Arial"/>
          <w:sz w:val="24"/>
          <w:szCs w:val="24"/>
          <w:rtl w:val="0"/>
        </w:rPr>
        <w:t xml:space="preserve">; and</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products’ liability insurance with cover (for a single event or a series of related events and in the aggregate) of not less than five million pounds (£5,000,000). </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3">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eWaG31l8Kyej8exmYOAntMs0Ww==">CgMxLjAyCGguZ2pkZ3hzMgloLjMwajB6bGwyCWguMWZvYjl0ZTIKaWQuM3pueXNoNzgAciExVUtJVjl3NGFDeWxGaGVPMlU2bTNkS2p4czhRZlNfcm8=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